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29333" w14:textId="229FD00D" w:rsidR="00603CDA" w:rsidRDefault="009F59FE" w:rsidP="00603CDA">
      <w:pPr>
        <w:spacing w:after="120"/>
        <w:rPr>
          <w:rFonts w:ascii="Noto Sans" w:hAnsi="Noto Sans" w:cs="Times New Roman"/>
          <w:b/>
          <w:i/>
          <w:iCs/>
          <w:color w:val="000000"/>
          <w:kern w:val="2"/>
          <w:sz w:val="22"/>
          <w:szCs w:val="22"/>
          <w:u w:color="000000"/>
          <w:vertAlign w:val="superscript"/>
          <w:lang w:val="en-GB" w:eastAsia="de-DE" w:bidi="ar-SA"/>
        </w:rPr>
      </w:pPr>
      <w:r>
        <w:rPr>
          <w:rFonts w:ascii="Noto Sans" w:hAnsi="Noto Sans" w:cs="Times New Roman"/>
          <w:b/>
          <w:i/>
          <w:iCs/>
          <w:noProof/>
          <w:color w:val="000000"/>
          <w:kern w:val="2"/>
          <w:sz w:val="22"/>
          <w:szCs w:val="22"/>
          <w:u w:color="000000"/>
          <w:vertAlign w:val="superscript"/>
          <w:lang w:val="en-GB" w:eastAsia="de-DE" w:bidi="ar-SA"/>
        </w:rPr>
        <w:drawing>
          <wp:inline distT="0" distB="0" distL="0" distR="0" wp14:anchorId="67FD58AA" wp14:editId="577E02F3">
            <wp:extent cx="6112510" cy="1134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11-FEATURE.jpg"/>
                    <pic:cNvPicPr/>
                  </pic:nvPicPr>
                  <pic:blipFill rotWithShape="1">
                    <a:blip r:embed="rId6">
                      <a:extLst>
                        <a:ext uri="{28A0092B-C50C-407E-A947-70E740481C1C}">
                          <a14:useLocalDpi xmlns:a14="http://schemas.microsoft.com/office/drawing/2010/main" val="0"/>
                        </a:ext>
                      </a:extLst>
                    </a:blip>
                    <a:srcRect b="14914"/>
                    <a:stretch/>
                  </pic:blipFill>
                  <pic:spPr bwMode="auto">
                    <a:xfrm>
                      <a:off x="0" y="0"/>
                      <a:ext cx="6134627" cy="1138638"/>
                    </a:xfrm>
                    <a:prstGeom prst="rect">
                      <a:avLst/>
                    </a:prstGeom>
                    <a:ln>
                      <a:noFill/>
                    </a:ln>
                    <a:extLst>
                      <a:ext uri="{53640926-AAD7-44D8-BBD7-CCE9431645EC}">
                        <a14:shadowObscured xmlns:a14="http://schemas.microsoft.com/office/drawing/2010/main"/>
                      </a:ext>
                    </a:extLst>
                  </pic:spPr>
                </pic:pic>
              </a:graphicData>
            </a:graphic>
          </wp:inline>
        </w:drawing>
      </w:r>
      <w:r w:rsidR="00EC6DEB" w:rsidRPr="007C0BAB">
        <w:rPr>
          <w:rFonts w:ascii="Noto Sans" w:hAnsi="Noto Sans" w:cs="Times New Roman"/>
          <w:b/>
          <w:i/>
          <w:iCs/>
          <w:color w:val="000000"/>
          <w:kern w:val="2"/>
          <w:sz w:val="22"/>
          <w:szCs w:val="22"/>
          <w:u w:color="000000"/>
          <w:vertAlign w:val="superscript"/>
          <w:lang w:val="en-GB" w:eastAsia="de-DE" w:bidi="ar-SA"/>
        </w:rPr>
        <w:t> </w:t>
      </w:r>
    </w:p>
    <w:p w14:paraId="7A2312AE" w14:textId="1D234D86" w:rsidR="00EC6DEB" w:rsidRPr="00603CDA" w:rsidRDefault="00EC6DEB" w:rsidP="00603CDA">
      <w:pPr>
        <w:spacing w:after="120"/>
        <w:jc w:val="center"/>
        <w:rPr>
          <w:rFonts w:ascii="Noto Sans" w:hAnsi="Noto Sans" w:cs="Times New Roman"/>
          <w:b/>
          <w:iCs/>
          <w:color w:val="000000"/>
          <w:kern w:val="2"/>
          <w:sz w:val="22"/>
          <w:szCs w:val="22"/>
          <w:u w:color="000000"/>
          <w:lang w:val="en-GB" w:eastAsia="de-DE" w:bidi="ar-SA"/>
        </w:rPr>
      </w:pPr>
      <w:r w:rsidRPr="007C0BAB">
        <w:rPr>
          <w:rFonts w:ascii="Noto Sans" w:hAnsi="Noto Sans" w:cs="Times New Roman"/>
          <w:b/>
          <w:i/>
          <w:iCs/>
          <w:color w:val="000000"/>
          <w:kern w:val="2"/>
          <w:sz w:val="22"/>
          <w:szCs w:val="22"/>
          <w:u w:color="000000"/>
          <w:lang w:val="en-GB" w:eastAsia="de-DE" w:bidi="ar-SA"/>
        </w:rPr>
        <w:t>Listen! I am standing at the door, knocking; if</w:t>
      </w:r>
      <w:bookmarkStart w:id="0" w:name="_GoBack"/>
      <w:bookmarkEnd w:id="0"/>
      <w:r w:rsidRPr="007C0BAB">
        <w:rPr>
          <w:rFonts w:ascii="Noto Sans" w:hAnsi="Noto Sans" w:cs="Times New Roman"/>
          <w:b/>
          <w:i/>
          <w:iCs/>
          <w:color w:val="000000"/>
          <w:kern w:val="2"/>
          <w:sz w:val="22"/>
          <w:szCs w:val="22"/>
          <w:u w:color="000000"/>
          <w:lang w:val="en-GB" w:eastAsia="de-DE" w:bidi="ar-SA"/>
        </w:rPr>
        <w:t xml:space="preserve"> you hear my voice and open the door, </w:t>
      </w:r>
      <w:r w:rsidR="00642EA1">
        <w:rPr>
          <w:rFonts w:ascii="Noto Sans" w:hAnsi="Noto Sans" w:cs="Times New Roman"/>
          <w:b/>
          <w:i/>
          <w:iCs/>
          <w:color w:val="000000"/>
          <w:kern w:val="2"/>
          <w:sz w:val="22"/>
          <w:szCs w:val="22"/>
          <w:u w:color="000000"/>
          <w:lang w:val="en-GB" w:eastAsia="de-DE" w:bidi="ar-SA"/>
        </w:rPr>
        <w:br/>
      </w:r>
      <w:r w:rsidRPr="007C0BAB">
        <w:rPr>
          <w:rFonts w:ascii="Noto Sans" w:hAnsi="Noto Sans" w:cs="Times New Roman"/>
          <w:b/>
          <w:i/>
          <w:iCs/>
          <w:color w:val="000000"/>
          <w:kern w:val="2"/>
          <w:sz w:val="22"/>
          <w:szCs w:val="22"/>
          <w:u w:color="000000"/>
          <w:lang w:val="en-GB" w:eastAsia="de-DE" w:bidi="ar-SA"/>
        </w:rPr>
        <w:t>I will come in to you and eat with you, and you with me. (Rev. 3</w:t>
      </w:r>
      <w:r>
        <w:rPr>
          <w:rFonts w:ascii="Noto Sans" w:hAnsi="Noto Sans" w:cs="Times New Roman"/>
          <w:b/>
          <w:i/>
          <w:iCs/>
          <w:color w:val="000000"/>
          <w:kern w:val="2"/>
          <w:sz w:val="22"/>
          <w:szCs w:val="22"/>
          <w:u w:color="000000"/>
          <w:lang w:val="en-GB" w:eastAsia="de-DE" w:bidi="ar-SA"/>
        </w:rPr>
        <w:t>:</w:t>
      </w:r>
      <w:r w:rsidRPr="007C0BAB">
        <w:rPr>
          <w:rFonts w:ascii="Noto Sans" w:hAnsi="Noto Sans" w:cs="Times New Roman"/>
          <w:b/>
          <w:i/>
          <w:iCs/>
          <w:color w:val="000000"/>
          <w:kern w:val="2"/>
          <w:sz w:val="22"/>
          <w:szCs w:val="22"/>
          <w:u w:color="000000"/>
          <w:lang w:val="en-GB" w:eastAsia="de-DE" w:bidi="ar-SA"/>
        </w:rPr>
        <w:t>20).</w:t>
      </w:r>
    </w:p>
    <w:p w14:paraId="2E90A7E8" w14:textId="77777777" w:rsidR="00EC6DEB" w:rsidRPr="007C0BAB" w:rsidRDefault="00EC6DEB" w:rsidP="00603CDA">
      <w:pPr>
        <w:pStyle w:val="Cuerpo"/>
        <w:tabs>
          <w:tab w:val="left" w:pos="720"/>
        </w:tabs>
        <w:spacing w:before="120" w:after="120"/>
        <w:jc w:val="both"/>
        <w:rPr>
          <w:rFonts w:ascii="Noto Sans" w:hAnsi="Noto Sans" w:cs="Times New Roman"/>
          <w:sz w:val="22"/>
          <w:szCs w:val="22"/>
          <w:lang w:val="en-GB"/>
        </w:rPr>
      </w:pPr>
      <w:r>
        <w:rPr>
          <w:rFonts w:ascii="Noto Sans" w:hAnsi="Noto Sans" w:cs="Times New Roman"/>
          <w:sz w:val="22"/>
          <w:szCs w:val="22"/>
          <w:lang w:val="en-GB"/>
        </w:rPr>
        <w:t>We may</w:t>
      </w:r>
      <w:r w:rsidRPr="007C0BAB">
        <w:rPr>
          <w:rFonts w:ascii="Noto Sans" w:hAnsi="Noto Sans" w:cs="Times New Roman"/>
          <w:sz w:val="22"/>
          <w:szCs w:val="22"/>
          <w:lang w:val="en-GB"/>
        </w:rPr>
        <w:t xml:space="preserve"> often hear a knock at the door. It might be someone with a delivery</w:t>
      </w:r>
      <w:r>
        <w:rPr>
          <w:rFonts w:ascii="Noto Sans" w:hAnsi="Noto Sans" w:cs="Times New Roman"/>
          <w:sz w:val="22"/>
          <w:szCs w:val="22"/>
          <w:lang w:val="en-GB"/>
        </w:rPr>
        <w:t xml:space="preserve"> or</w:t>
      </w:r>
      <w:r w:rsidRPr="007C0BAB">
        <w:rPr>
          <w:rFonts w:ascii="Noto Sans" w:hAnsi="Noto Sans" w:cs="Times New Roman"/>
          <w:sz w:val="22"/>
          <w:szCs w:val="22"/>
          <w:lang w:val="en-GB"/>
        </w:rPr>
        <w:t xml:space="preserve"> our neighbour or one of our children’s friends. </w:t>
      </w:r>
      <w:r>
        <w:rPr>
          <w:rFonts w:ascii="Noto Sans" w:hAnsi="Noto Sans" w:cs="Times New Roman"/>
          <w:sz w:val="22"/>
          <w:szCs w:val="22"/>
          <w:lang w:val="en-GB"/>
        </w:rPr>
        <w:t>Sometimes it may be a stranger</w:t>
      </w:r>
      <w:r w:rsidRPr="007C0BAB">
        <w:rPr>
          <w:rFonts w:ascii="Noto Sans" w:hAnsi="Noto Sans" w:cs="Times New Roman"/>
          <w:sz w:val="22"/>
          <w:szCs w:val="22"/>
          <w:lang w:val="en-GB"/>
        </w:rPr>
        <w:t>. What do they want? Is it a good idea to open the door and let in someone who we</w:t>
      </w:r>
      <w:r>
        <w:rPr>
          <w:rFonts w:ascii="Noto Sans" w:hAnsi="Noto Sans" w:cs="Times New Roman"/>
          <w:sz w:val="22"/>
          <w:szCs w:val="22"/>
          <w:lang w:val="en-GB"/>
        </w:rPr>
        <w:t xml:space="preserve"> don’t know</w:t>
      </w:r>
      <w:r w:rsidRPr="007C0BAB">
        <w:rPr>
          <w:rFonts w:ascii="Noto Sans" w:hAnsi="Noto Sans" w:cs="Times New Roman"/>
          <w:sz w:val="22"/>
          <w:szCs w:val="22"/>
          <w:lang w:val="en-GB"/>
        </w:rPr>
        <w:t>?</w:t>
      </w:r>
    </w:p>
    <w:p w14:paraId="7E862B25" w14:textId="77777777" w:rsidR="00EC6DEB" w:rsidRPr="007C0BAB" w:rsidRDefault="00EC6DEB" w:rsidP="00603CDA">
      <w:pPr>
        <w:pStyle w:val="Cuerpo"/>
        <w:tabs>
          <w:tab w:val="left" w:pos="720"/>
        </w:tabs>
        <w:spacing w:before="120" w:after="120"/>
        <w:jc w:val="both"/>
        <w:rPr>
          <w:rFonts w:ascii="Noto Sans" w:hAnsi="Noto Sans" w:cs="Times New Roman"/>
          <w:sz w:val="22"/>
          <w:szCs w:val="22"/>
          <w:lang w:val="en-GB"/>
        </w:rPr>
      </w:pPr>
      <w:r>
        <w:rPr>
          <w:rFonts w:ascii="Noto Sans" w:hAnsi="Noto Sans" w:cs="Times New Roman"/>
          <w:sz w:val="22"/>
          <w:szCs w:val="22"/>
          <w:lang w:val="en-GB"/>
        </w:rPr>
        <w:t>This Word of God,</w:t>
      </w:r>
      <w:r w:rsidRPr="007C0BAB">
        <w:rPr>
          <w:rFonts w:ascii="Noto Sans" w:hAnsi="Noto Sans" w:cs="Times New Roman"/>
          <w:sz w:val="22"/>
          <w:szCs w:val="22"/>
          <w:lang w:val="en-GB"/>
        </w:rPr>
        <w:t xml:space="preserve"> taken from the Book of Revelation, invites us to welcome an unexpected guest.</w:t>
      </w:r>
    </w:p>
    <w:p w14:paraId="2C5B651A" w14:textId="33EF54BB" w:rsidR="00EC6DEB" w:rsidRPr="00603CDA" w:rsidRDefault="00EC6DEB" w:rsidP="00603CDA">
      <w:pPr>
        <w:pStyle w:val="Cuerpo"/>
        <w:tabs>
          <w:tab w:val="left" w:pos="720"/>
        </w:tabs>
        <w:spacing w:before="120" w:after="120"/>
        <w:jc w:val="both"/>
        <w:rPr>
          <w:rFonts w:ascii="Noto Sans" w:hAnsi="Noto Sans" w:cs="Times New Roman"/>
          <w:sz w:val="22"/>
          <w:szCs w:val="22"/>
          <w:lang w:val="en-GB"/>
        </w:rPr>
      </w:pPr>
      <w:r>
        <w:rPr>
          <w:rFonts w:ascii="Noto Sans" w:hAnsi="Noto Sans" w:cs="Times New Roman"/>
          <w:sz w:val="22"/>
          <w:szCs w:val="22"/>
          <w:lang w:val="en-GB"/>
        </w:rPr>
        <w:t>This book</w:t>
      </w:r>
      <w:r w:rsidRPr="007C0BAB">
        <w:rPr>
          <w:rFonts w:ascii="Noto Sans" w:hAnsi="Noto Sans" w:cs="Times New Roman"/>
          <w:sz w:val="22"/>
          <w:szCs w:val="22"/>
          <w:lang w:val="en-GB"/>
        </w:rPr>
        <w:t xml:space="preserve"> is very informative for Christians</w:t>
      </w:r>
      <w:r>
        <w:rPr>
          <w:rFonts w:ascii="Noto Sans" w:hAnsi="Noto Sans" w:cs="Times New Roman"/>
          <w:sz w:val="22"/>
          <w:szCs w:val="22"/>
          <w:lang w:val="en-GB"/>
        </w:rPr>
        <w:t xml:space="preserve">. The author, on this occasion, was writing </w:t>
      </w:r>
      <w:r w:rsidRPr="007C0BAB">
        <w:rPr>
          <w:rFonts w:ascii="Noto Sans" w:hAnsi="Noto Sans" w:cs="Times New Roman"/>
          <w:sz w:val="22"/>
          <w:szCs w:val="22"/>
          <w:lang w:val="en-GB"/>
        </w:rPr>
        <w:t>to the church in Laodicea</w:t>
      </w:r>
      <w:r>
        <w:rPr>
          <w:rFonts w:ascii="Noto Sans" w:hAnsi="Noto Sans" w:cs="Times New Roman"/>
          <w:sz w:val="22"/>
          <w:szCs w:val="22"/>
          <w:lang w:val="en-GB"/>
        </w:rPr>
        <w:t xml:space="preserve">. </w:t>
      </w:r>
      <w:r w:rsidRPr="007C0BAB">
        <w:rPr>
          <w:rFonts w:ascii="Noto Sans" w:hAnsi="Noto Sans" w:cs="Times New Roman"/>
          <w:sz w:val="22"/>
          <w:szCs w:val="22"/>
          <w:lang w:val="en-GB"/>
        </w:rPr>
        <w:t xml:space="preserve"> He wrote</w:t>
      </w:r>
      <w:r>
        <w:rPr>
          <w:rFonts w:ascii="Noto Sans" w:hAnsi="Noto Sans" w:cs="Times New Roman"/>
          <w:sz w:val="22"/>
          <w:szCs w:val="22"/>
          <w:lang w:val="en-GB"/>
        </w:rPr>
        <w:t xml:space="preserve"> in the name of the Lord Jesus</w:t>
      </w:r>
      <w:r w:rsidRPr="007C0BAB">
        <w:rPr>
          <w:rFonts w:ascii="Noto Sans" w:hAnsi="Noto Sans" w:cs="Times New Roman"/>
          <w:sz w:val="22"/>
          <w:szCs w:val="22"/>
          <w:lang w:val="en-GB"/>
        </w:rPr>
        <w:t xml:space="preserve"> who </w:t>
      </w:r>
      <w:r>
        <w:rPr>
          <w:rFonts w:ascii="Noto Sans" w:hAnsi="Noto Sans" w:cs="Times New Roman"/>
          <w:sz w:val="22"/>
          <w:szCs w:val="22"/>
          <w:lang w:val="en-GB"/>
        </w:rPr>
        <w:t>had died and risen</w:t>
      </w:r>
      <w:r w:rsidRPr="007C0BAB">
        <w:rPr>
          <w:rFonts w:ascii="Noto Sans" w:hAnsi="Noto Sans" w:cs="Times New Roman"/>
          <w:sz w:val="22"/>
          <w:szCs w:val="22"/>
          <w:lang w:val="en-GB"/>
        </w:rPr>
        <w:t xml:space="preserve"> from the dead out of love for every human being. The authoritative guidance he gave derived from this love. He praised the community, corrected them and asked them to be open to the powerful help that the Lord himself was prepared to give, provided they were ready to recognise his voice and “open the door</w:t>
      </w:r>
      <w:r>
        <w:rPr>
          <w:rFonts w:ascii="Noto Sans" w:hAnsi="Noto Sans" w:cs="Times New Roman"/>
          <w:sz w:val="22"/>
          <w:szCs w:val="22"/>
          <w:lang w:val="en-GB"/>
        </w:rPr>
        <w:t>.”</w:t>
      </w:r>
    </w:p>
    <w:p w14:paraId="1000AA10" w14:textId="12368742" w:rsidR="00EC6DEB" w:rsidRPr="00603CDA" w:rsidRDefault="00EC6DEB" w:rsidP="00603CDA">
      <w:pPr>
        <w:spacing w:after="120"/>
        <w:jc w:val="center"/>
        <w:rPr>
          <w:rStyle w:val="Emphasis"/>
          <w:rFonts w:ascii="Noto Sans" w:hAnsi="Noto Sans" w:cs="Times New Roman"/>
          <w:b/>
          <w:i w:val="0"/>
          <w:color w:val="000000"/>
          <w:kern w:val="2"/>
          <w:sz w:val="22"/>
          <w:szCs w:val="22"/>
          <w:u w:color="000000"/>
          <w:lang w:val="en-GB" w:eastAsia="de-DE" w:bidi="ar-SA"/>
        </w:rPr>
      </w:pPr>
      <w:r w:rsidRPr="007C0BAB">
        <w:rPr>
          <w:rFonts w:ascii="Noto Sans" w:hAnsi="Noto Sans" w:cs="Times New Roman"/>
          <w:b/>
          <w:i/>
          <w:iCs/>
          <w:color w:val="000000"/>
          <w:kern w:val="2"/>
          <w:sz w:val="22"/>
          <w:szCs w:val="22"/>
          <w:u w:color="000000"/>
          <w:lang w:val="en-GB" w:eastAsia="de-DE" w:bidi="ar-SA"/>
        </w:rPr>
        <w:t xml:space="preserve">Listen! I am standing at the door, knocking; if you hear my voice and open the door, </w:t>
      </w:r>
      <w:r w:rsidR="00603CDA">
        <w:rPr>
          <w:rFonts w:ascii="Noto Sans" w:hAnsi="Noto Sans" w:cs="Times New Roman"/>
          <w:b/>
          <w:i/>
          <w:iCs/>
          <w:color w:val="000000"/>
          <w:kern w:val="2"/>
          <w:sz w:val="22"/>
          <w:szCs w:val="22"/>
          <w:u w:color="000000"/>
          <w:lang w:val="en-GB" w:eastAsia="de-DE" w:bidi="ar-SA"/>
        </w:rPr>
        <w:br/>
      </w:r>
      <w:r w:rsidRPr="007C0BAB">
        <w:rPr>
          <w:rFonts w:ascii="Noto Sans" w:hAnsi="Noto Sans" w:cs="Times New Roman"/>
          <w:b/>
          <w:i/>
          <w:iCs/>
          <w:color w:val="000000"/>
          <w:kern w:val="2"/>
          <w:sz w:val="22"/>
          <w:szCs w:val="22"/>
          <w:u w:color="000000"/>
          <w:lang w:val="en-GB" w:eastAsia="de-DE" w:bidi="ar-SA"/>
        </w:rPr>
        <w:t>I will come in to you and eat with you, and you with me.</w:t>
      </w:r>
    </w:p>
    <w:p w14:paraId="0488EA6D" w14:textId="77777777" w:rsidR="00EC6DEB" w:rsidRPr="007C0BAB" w:rsidRDefault="00EC6DEB" w:rsidP="00603CDA">
      <w:pPr>
        <w:pStyle w:val="Cuerpo"/>
        <w:tabs>
          <w:tab w:val="left" w:pos="720"/>
        </w:tabs>
        <w:spacing w:before="120" w:after="120"/>
        <w:jc w:val="both"/>
        <w:rPr>
          <w:rFonts w:ascii="Noto Sans" w:hAnsi="Noto Sans" w:cs="Times New Roman"/>
          <w:iCs/>
          <w:sz w:val="22"/>
          <w:szCs w:val="22"/>
          <w:lang w:val="en-GB"/>
        </w:rPr>
      </w:pPr>
      <w:r w:rsidRPr="007C0BAB">
        <w:rPr>
          <w:rFonts w:ascii="Noto Sans" w:hAnsi="Noto Sans" w:cs="Times New Roman"/>
          <w:iCs/>
          <w:sz w:val="22"/>
          <w:szCs w:val="22"/>
          <w:lang w:val="en-GB"/>
        </w:rPr>
        <w:t xml:space="preserve">It’s the same today. Now too, the whole Christian community is asked to overcome fear, division and a false sense of security, to welcome the coming of Jesus. In fact, he comes to us every day in different “guises”. These might be our daily sufferings, the difficulties we face in being faithful to the Gospel, or challenges concerning important choices we make in life. Above all, he comes to us in </w:t>
      </w:r>
      <w:r>
        <w:rPr>
          <w:rFonts w:ascii="Noto Sans" w:hAnsi="Noto Sans" w:cs="Times New Roman"/>
          <w:iCs/>
          <w:sz w:val="22"/>
          <w:szCs w:val="22"/>
          <w:lang w:val="en-GB"/>
        </w:rPr>
        <w:t>the people we meet around us</w:t>
      </w:r>
      <w:r w:rsidRPr="007C0BAB">
        <w:rPr>
          <w:rFonts w:ascii="Noto Sans" w:hAnsi="Noto Sans" w:cs="Times New Roman"/>
          <w:iCs/>
          <w:sz w:val="22"/>
          <w:szCs w:val="22"/>
          <w:lang w:val="en-GB"/>
        </w:rPr>
        <w:t>.</w:t>
      </w:r>
    </w:p>
    <w:p w14:paraId="13961D6F" w14:textId="77777777" w:rsidR="00EC6DEB" w:rsidRPr="007C0BAB" w:rsidRDefault="00EC6DEB" w:rsidP="00603CDA">
      <w:pPr>
        <w:pStyle w:val="Cuerpo"/>
        <w:tabs>
          <w:tab w:val="left" w:pos="720"/>
        </w:tabs>
        <w:spacing w:before="120" w:after="120"/>
        <w:jc w:val="both"/>
        <w:rPr>
          <w:rFonts w:ascii="Noto Sans" w:hAnsi="Noto Sans" w:cs="Times New Roman"/>
          <w:iCs/>
          <w:sz w:val="22"/>
          <w:szCs w:val="22"/>
          <w:lang w:val="en-GB"/>
        </w:rPr>
      </w:pPr>
      <w:r w:rsidRPr="007C0BAB">
        <w:rPr>
          <w:rFonts w:ascii="Noto Sans" w:hAnsi="Noto Sans" w:cs="Times New Roman"/>
          <w:iCs/>
          <w:sz w:val="22"/>
          <w:szCs w:val="22"/>
          <w:lang w:val="en-GB"/>
        </w:rPr>
        <w:t>It is also an invitation to each of us to “spend time” with Jesus in a personal conversation, as you would with a friend during a quiet evening, sitting at table together. That is the best time for a conversation that calls for openness and listening.</w:t>
      </w:r>
    </w:p>
    <w:p w14:paraId="00F3E9E5" w14:textId="77777777" w:rsidR="00EC6DEB" w:rsidRPr="007C0BAB" w:rsidRDefault="00EC6DEB" w:rsidP="00603CDA">
      <w:pPr>
        <w:pStyle w:val="Cuerpo"/>
        <w:tabs>
          <w:tab w:val="left" w:pos="720"/>
        </w:tabs>
        <w:spacing w:before="120" w:after="120"/>
        <w:jc w:val="both"/>
        <w:rPr>
          <w:rFonts w:ascii="Noto Sans" w:hAnsi="Noto Sans" w:cs="Times New Roman"/>
          <w:iCs/>
          <w:sz w:val="22"/>
          <w:szCs w:val="22"/>
          <w:lang w:val="en-GB"/>
        </w:rPr>
      </w:pPr>
      <w:r>
        <w:rPr>
          <w:rFonts w:ascii="Noto Sans" w:hAnsi="Noto Sans" w:cs="Times New Roman"/>
          <w:iCs/>
          <w:sz w:val="22"/>
          <w:szCs w:val="22"/>
          <w:lang w:val="en-GB"/>
        </w:rPr>
        <w:t>We need to “shut out” all external noise if we want to</w:t>
      </w:r>
      <w:r w:rsidRPr="007C0BAB">
        <w:rPr>
          <w:rFonts w:ascii="Noto Sans" w:hAnsi="Noto Sans" w:cs="Times New Roman"/>
          <w:iCs/>
          <w:sz w:val="22"/>
          <w:szCs w:val="22"/>
          <w:lang w:val="en-GB"/>
        </w:rPr>
        <w:t xml:space="preserve"> recognise and hear his voice, his Spirit, who can help us break through our fear and open the door of our heart.</w:t>
      </w:r>
    </w:p>
    <w:p w14:paraId="1D740CA7" w14:textId="3906024F" w:rsidR="00EC6DEB" w:rsidRPr="007C0BAB" w:rsidRDefault="00EC6DEB" w:rsidP="00603CDA">
      <w:pPr>
        <w:pStyle w:val="Cuerpo"/>
        <w:tabs>
          <w:tab w:val="left" w:pos="720"/>
        </w:tabs>
        <w:spacing w:before="120" w:after="120"/>
        <w:rPr>
          <w:rFonts w:ascii="Noto Sans" w:hAnsi="Noto Sans" w:cs="Times New Roman"/>
          <w:iCs/>
          <w:sz w:val="22"/>
          <w:szCs w:val="22"/>
          <w:lang w:val="en-GB"/>
        </w:rPr>
      </w:pPr>
      <w:r w:rsidRPr="007C0BAB">
        <w:rPr>
          <w:rFonts w:ascii="Noto Sans" w:hAnsi="Noto Sans" w:cs="Times New Roman"/>
          <w:iCs/>
          <w:sz w:val="22"/>
          <w:szCs w:val="22"/>
          <w:lang w:val="en-GB"/>
        </w:rPr>
        <w:t xml:space="preserve">Chiara </w:t>
      </w:r>
      <w:proofErr w:type="spellStart"/>
      <w:r w:rsidRPr="007C0BAB">
        <w:rPr>
          <w:rFonts w:ascii="Noto Sans" w:hAnsi="Noto Sans" w:cs="Times New Roman"/>
          <w:iCs/>
          <w:sz w:val="22"/>
          <w:szCs w:val="22"/>
          <w:lang w:val="en-GB"/>
        </w:rPr>
        <w:t>Lubich</w:t>
      </w:r>
      <w:proofErr w:type="spellEnd"/>
      <w:r w:rsidRPr="007C0BAB">
        <w:rPr>
          <w:rFonts w:ascii="Noto Sans" w:hAnsi="Noto Sans" w:cs="Times New Roman"/>
          <w:iCs/>
          <w:sz w:val="22"/>
          <w:szCs w:val="22"/>
          <w:lang w:val="en-GB"/>
        </w:rPr>
        <w:t xml:space="preserve"> wrote about her own experience: “We must silence everything within us in order to discover the voice of the Spirit. We need to draw it out as if we were extracting a diamond from mud: poli</w:t>
      </w:r>
      <w:r>
        <w:rPr>
          <w:rFonts w:ascii="Noto Sans" w:hAnsi="Noto Sans" w:cs="Times New Roman"/>
          <w:iCs/>
          <w:sz w:val="22"/>
          <w:szCs w:val="22"/>
          <w:lang w:val="en-GB"/>
        </w:rPr>
        <w:t>sh it up, display it and share it with other people</w:t>
      </w:r>
      <w:r w:rsidRPr="007C0BAB">
        <w:rPr>
          <w:rFonts w:ascii="Noto Sans" w:hAnsi="Noto Sans" w:cs="Times New Roman"/>
          <w:iCs/>
          <w:sz w:val="22"/>
          <w:szCs w:val="22"/>
          <w:lang w:val="en-GB"/>
        </w:rPr>
        <w:t xml:space="preserve"> at the right moment, because it is Love and Love is meant to be given. It is like fire, which burns when in conta</w:t>
      </w:r>
      <w:r>
        <w:rPr>
          <w:rFonts w:ascii="Noto Sans" w:hAnsi="Noto Sans" w:cs="Times New Roman"/>
          <w:iCs/>
          <w:sz w:val="22"/>
          <w:szCs w:val="22"/>
          <w:lang w:val="en-GB"/>
        </w:rPr>
        <w:t>ct with straw or other material.  If it does not do this, it</w:t>
      </w:r>
      <w:r w:rsidRPr="007C0BAB">
        <w:rPr>
          <w:rFonts w:ascii="Noto Sans" w:hAnsi="Noto Sans" w:cs="Times New Roman"/>
          <w:iCs/>
          <w:sz w:val="22"/>
          <w:szCs w:val="22"/>
          <w:lang w:val="en-GB"/>
        </w:rPr>
        <w:t xml:space="preserve"> dies out. Love must grow in us and overflow.”</w:t>
      </w:r>
      <w:r w:rsidRPr="007C0BAB">
        <w:rPr>
          <w:rFonts w:ascii="Noto Sans" w:hAnsi="Noto Sans" w:cs="Times New Roman"/>
          <w:color w:val="auto"/>
          <w:kern w:val="1"/>
          <w:sz w:val="22"/>
          <w:szCs w:val="22"/>
          <w:vertAlign w:val="superscript"/>
          <w:lang w:val="en-GB" w:eastAsia="hi-IN" w:bidi="hi-IN"/>
        </w:rPr>
        <w:t xml:space="preserve"> </w:t>
      </w:r>
    </w:p>
    <w:p w14:paraId="54E76DD2" w14:textId="2D3DDAF7" w:rsidR="00EC6DEB" w:rsidRPr="007C0BAB" w:rsidRDefault="00EC6DEB" w:rsidP="00603CDA">
      <w:pPr>
        <w:pStyle w:val="Cuerpo"/>
        <w:tabs>
          <w:tab w:val="left" w:pos="720"/>
        </w:tabs>
        <w:spacing w:before="120" w:after="120"/>
        <w:jc w:val="both"/>
        <w:rPr>
          <w:rFonts w:ascii="Noto Sans" w:hAnsi="Noto Sans" w:cs="Times New Roman"/>
          <w:iCs/>
          <w:sz w:val="22"/>
          <w:szCs w:val="22"/>
          <w:lang w:val="en-GB"/>
        </w:rPr>
      </w:pPr>
      <w:r w:rsidRPr="007C0BAB">
        <w:rPr>
          <w:rFonts w:ascii="Noto Sans" w:hAnsi="Noto Sans" w:cs="Times New Roman"/>
          <w:iCs/>
          <w:sz w:val="22"/>
          <w:szCs w:val="22"/>
          <w:lang w:val="en-GB"/>
        </w:rPr>
        <w:t>Pope Francis has said that: “The Holy Spirit is a gift … He enters us and makes us fruitful, so that we can then give him to others. … The Holy Spirit shifts us from our ‘I’ in order to open us up to the ‘we’ of the community: receiving in order to give. We are not at the centre: we are an instrument of that gift for others.</w:t>
      </w:r>
      <w:r>
        <w:rPr>
          <w:rFonts w:ascii="Noto Sans" w:hAnsi="Noto Sans" w:cs="Times New Roman"/>
          <w:color w:val="auto"/>
          <w:kern w:val="1"/>
          <w:sz w:val="22"/>
          <w:szCs w:val="22"/>
          <w:vertAlign w:val="superscript"/>
          <w:lang w:val="en-GB" w:eastAsia="hi-IN" w:bidi="hi-IN"/>
        </w:rPr>
        <w:t>”</w:t>
      </w:r>
      <w:r w:rsidRPr="007C0BAB">
        <w:rPr>
          <w:rFonts w:ascii="Noto Sans" w:hAnsi="Noto Sans" w:cs="Times New Roman"/>
          <w:iCs/>
          <w:sz w:val="22"/>
          <w:szCs w:val="22"/>
          <w:vertAlign w:val="superscript"/>
          <w:lang w:val="en-GB"/>
        </w:rPr>
        <w:footnoteReference w:id="1"/>
      </w:r>
    </w:p>
    <w:p w14:paraId="676C8836" w14:textId="1706AD7C" w:rsidR="00EC6DEB" w:rsidRPr="00EC6DEB" w:rsidRDefault="00EC6DEB" w:rsidP="00603CDA">
      <w:pPr>
        <w:spacing w:after="120"/>
        <w:jc w:val="center"/>
        <w:rPr>
          <w:rFonts w:ascii="Noto Sans" w:hAnsi="Noto Sans" w:cs="Times New Roman"/>
          <w:b/>
          <w:i/>
          <w:iCs/>
          <w:color w:val="000000"/>
          <w:kern w:val="2"/>
          <w:sz w:val="22"/>
          <w:szCs w:val="22"/>
          <w:u w:color="000000"/>
          <w:lang w:val="en-GB" w:eastAsia="de-DE" w:bidi="ar-SA"/>
        </w:rPr>
      </w:pPr>
      <w:r w:rsidRPr="007C0BAB">
        <w:rPr>
          <w:rFonts w:ascii="Noto Sans" w:hAnsi="Noto Sans" w:cs="Times New Roman"/>
          <w:b/>
          <w:i/>
          <w:iCs/>
          <w:color w:val="000000"/>
          <w:kern w:val="2"/>
          <w:sz w:val="22"/>
          <w:szCs w:val="22"/>
          <w:u w:color="000000"/>
          <w:lang w:val="en-GB" w:eastAsia="de-DE" w:bidi="ar-SA"/>
        </w:rPr>
        <w:t xml:space="preserve">Listen! I am standing at the door, knocking; if you hear my voice and open the door, </w:t>
      </w:r>
      <w:r w:rsidR="00603CDA">
        <w:rPr>
          <w:rFonts w:ascii="Noto Sans" w:hAnsi="Noto Sans" w:cs="Times New Roman"/>
          <w:b/>
          <w:i/>
          <w:iCs/>
          <w:color w:val="000000"/>
          <w:kern w:val="2"/>
          <w:sz w:val="22"/>
          <w:szCs w:val="22"/>
          <w:u w:color="000000"/>
          <w:lang w:val="en-GB" w:eastAsia="de-DE" w:bidi="ar-SA"/>
        </w:rPr>
        <w:br/>
      </w:r>
      <w:r w:rsidRPr="007C0BAB">
        <w:rPr>
          <w:rFonts w:ascii="Noto Sans" w:hAnsi="Noto Sans" w:cs="Times New Roman"/>
          <w:b/>
          <w:i/>
          <w:iCs/>
          <w:color w:val="000000"/>
          <w:kern w:val="2"/>
          <w:sz w:val="22"/>
          <w:szCs w:val="22"/>
          <w:u w:color="000000"/>
          <w:lang w:val="en-GB" w:eastAsia="de-DE" w:bidi="ar-SA"/>
        </w:rPr>
        <w:lastRenderedPageBreak/>
        <w:t>I will come in to you and eat with you, and you with me.</w:t>
      </w:r>
    </w:p>
    <w:p w14:paraId="5B8E9E9F" w14:textId="577F8A82" w:rsidR="00EC6DEB" w:rsidRPr="007C0BAB" w:rsidRDefault="00EC6DEB" w:rsidP="00603CDA">
      <w:pPr>
        <w:pStyle w:val="Cuerpo"/>
        <w:tabs>
          <w:tab w:val="left" w:pos="720"/>
        </w:tabs>
        <w:spacing w:before="120" w:after="120"/>
        <w:jc w:val="both"/>
        <w:rPr>
          <w:rFonts w:ascii="Noto Sans" w:hAnsi="Noto Sans" w:cs="Times New Roman"/>
          <w:sz w:val="22"/>
          <w:szCs w:val="22"/>
          <w:lang w:val="en-GB"/>
        </w:rPr>
      </w:pPr>
      <w:r w:rsidRPr="007C0BAB">
        <w:rPr>
          <w:rFonts w:ascii="Noto Sans" w:hAnsi="Noto Sans" w:cs="Times New Roman"/>
          <w:sz w:val="22"/>
          <w:szCs w:val="22"/>
          <w:lang w:val="en-GB"/>
        </w:rPr>
        <w:t>By living</w:t>
      </w:r>
      <w:r>
        <w:rPr>
          <w:rFonts w:ascii="Noto Sans" w:hAnsi="Noto Sans" w:cs="Times New Roman"/>
          <w:sz w:val="22"/>
          <w:szCs w:val="22"/>
          <w:lang w:val="en-GB"/>
        </w:rPr>
        <w:t xml:space="preserve"> mutual love</w:t>
      </w:r>
      <w:r w:rsidRPr="007C0BAB">
        <w:rPr>
          <w:rFonts w:ascii="Noto Sans" w:hAnsi="Noto Sans" w:cs="Times New Roman"/>
          <w:sz w:val="22"/>
          <w:szCs w:val="22"/>
          <w:lang w:val="en-GB"/>
        </w:rPr>
        <w:t xml:space="preserve"> which is characteristic of the Gospel,</w:t>
      </w:r>
      <w:r>
        <w:rPr>
          <w:rFonts w:ascii="Noto Sans" w:hAnsi="Noto Sans" w:cs="Times New Roman"/>
          <w:sz w:val="22"/>
          <w:szCs w:val="22"/>
          <w:lang w:val="en-GB"/>
        </w:rPr>
        <w:t xml:space="preserve"> </w:t>
      </w:r>
      <w:r w:rsidRPr="007C0BAB">
        <w:rPr>
          <w:rFonts w:ascii="Noto Sans" w:hAnsi="Noto Sans" w:cs="Times New Roman"/>
          <w:sz w:val="22"/>
          <w:szCs w:val="22"/>
          <w:lang w:val="en-GB"/>
        </w:rPr>
        <w:t>Christians can be witnesses to the presen</w:t>
      </w:r>
      <w:r>
        <w:rPr>
          <w:rFonts w:ascii="Noto Sans" w:hAnsi="Noto Sans" w:cs="Times New Roman"/>
          <w:sz w:val="22"/>
          <w:szCs w:val="22"/>
          <w:lang w:val="en-GB"/>
        </w:rPr>
        <w:t>ce of God in history</w:t>
      </w:r>
      <w:r w:rsidRPr="007C0BAB">
        <w:rPr>
          <w:rFonts w:ascii="Noto Sans" w:hAnsi="Noto Sans" w:cs="Times New Roman"/>
          <w:sz w:val="22"/>
          <w:szCs w:val="22"/>
          <w:lang w:val="en-GB"/>
        </w:rPr>
        <w:t>.</w:t>
      </w:r>
    </w:p>
    <w:p w14:paraId="09681CBF" w14:textId="15CB46EC" w:rsidR="00EC6DEB" w:rsidRPr="007C0BAB" w:rsidRDefault="00603CDA" w:rsidP="00603CDA">
      <w:pPr>
        <w:pStyle w:val="Cuerpo"/>
        <w:tabs>
          <w:tab w:val="left" w:pos="720"/>
        </w:tabs>
        <w:spacing w:before="120" w:after="120"/>
        <w:jc w:val="both"/>
        <w:rPr>
          <w:rFonts w:ascii="Noto Sans" w:hAnsi="Noto Sans" w:cs="Times New Roman"/>
          <w:sz w:val="22"/>
          <w:szCs w:val="22"/>
          <w:lang w:val="en-GB"/>
        </w:rPr>
      </w:pPr>
      <w:r>
        <w:rPr>
          <w:rFonts w:ascii="Noto Sans" w:hAnsi="Noto Sans" w:cs="Times New Roman"/>
          <w:sz w:val="22"/>
          <w:szCs w:val="22"/>
          <w:lang w:val="en-GB"/>
        </w:rPr>
        <w:t>I</w:t>
      </w:r>
      <w:r w:rsidR="00EC6DEB">
        <w:rPr>
          <w:rFonts w:ascii="Noto Sans" w:hAnsi="Noto Sans" w:cs="Times New Roman"/>
          <w:sz w:val="22"/>
          <w:szCs w:val="22"/>
          <w:lang w:val="en-GB"/>
        </w:rPr>
        <w:t>n an area</w:t>
      </w:r>
      <w:r w:rsidR="00EC6DEB" w:rsidRPr="007C0BAB">
        <w:rPr>
          <w:rFonts w:ascii="Noto Sans" w:hAnsi="Noto Sans" w:cs="Times New Roman"/>
          <w:sz w:val="22"/>
          <w:szCs w:val="22"/>
          <w:lang w:val="en-GB"/>
        </w:rPr>
        <w:t xml:space="preserve"> where there are many migrants, someone heard a ‘knock at her door’. This is Delia’s story: “It was a hot Sunday afternoon and quite a few mothers and children were sitting on the pavement outside my café. The children were crying because they were hungry. I asked them all </w:t>
      </w:r>
      <w:r w:rsidR="00EC6DEB">
        <w:rPr>
          <w:rFonts w:ascii="Noto Sans" w:hAnsi="Noto Sans" w:cs="Times New Roman"/>
          <w:sz w:val="22"/>
          <w:szCs w:val="22"/>
          <w:lang w:val="en-GB"/>
        </w:rPr>
        <w:t>to come in and said</w:t>
      </w:r>
      <w:r w:rsidR="00EC6DEB" w:rsidRPr="007C0BAB">
        <w:rPr>
          <w:rFonts w:ascii="Noto Sans" w:hAnsi="Noto Sans" w:cs="Times New Roman"/>
          <w:sz w:val="22"/>
          <w:szCs w:val="22"/>
          <w:lang w:val="en-GB"/>
        </w:rPr>
        <w:t xml:space="preserve"> that the children’s meals would be free. Their mothers</w:t>
      </w:r>
      <w:r w:rsidR="00EC6DEB">
        <w:rPr>
          <w:rFonts w:ascii="Noto Sans" w:hAnsi="Noto Sans" w:cs="Times New Roman"/>
          <w:sz w:val="22"/>
          <w:szCs w:val="22"/>
          <w:lang w:val="en-GB"/>
        </w:rPr>
        <w:t xml:space="preserve"> were embarrassed</w:t>
      </w:r>
      <w:r w:rsidR="00EC6DEB" w:rsidRPr="007C0BAB">
        <w:rPr>
          <w:rFonts w:ascii="Noto Sans" w:hAnsi="Noto Sans" w:cs="Times New Roman"/>
          <w:sz w:val="22"/>
          <w:szCs w:val="22"/>
          <w:lang w:val="en-GB"/>
        </w:rPr>
        <w:t xml:space="preserve"> because they had no money, but I was determined </w:t>
      </w:r>
      <w:r w:rsidR="00EC6DEB">
        <w:rPr>
          <w:rFonts w:ascii="Noto Sans" w:hAnsi="Noto Sans" w:cs="Times New Roman"/>
          <w:sz w:val="22"/>
          <w:szCs w:val="22"/>
          <w:lang w:val="en-GB"/>
        </w:rPr>
        <w:t xml:space="preserve">to feed them </w:t>
      </w:r>
      <w:r w:rsidR="00EC6DEB" w:rsidRPr="007C0BAB">
        <w:rPr>
          <w:rFonts w:ascii="Noto Sans" w:hAnsi="Noto Sans" w:cs="Times New Roman"/>
          <w:sz w:val="22"/>
          <w:szCs w:val="22"/>
          <w:lang w:val="en-GB"/>
        </w:rPr>
        <w:t>and they accepted my offer. That was the start of it all and now my place has become the migrants’ café, most of whom are Muslim. Many of them call me “M</w:t>
      </w:r>
      <w:r w:rsidR="00EC6DEB">
        <w:rPr>
          <w:rFonts w:ascii="Noto Sans" w:hAnsi="Noto Sans" w:cs="Times New Roman"/>
          <w:sz w:val="22"/>
          <w:szCs w:val="22"/>
          <w:lang w:val="en-GB"/>
        </w:rPr>
        <w:t>u</w:t>
      </w:r>
      <w:r w:rsidR="00EC6DEB" w:rsidRPr="007C0BAB">
        <w:rPr>
          <w:rFonts w:ascii="Noto Sans" w:hAnsi="Noto Sans" w:cs="Times New Roman"/>
          <w:sz w:val="22"/>
          <w:szCs w:val="22"/>
          <w:lang w:val="en-GB"/>
        </w:rPr>
        <w:t xml:space="preserve">mmy Africa”. The people who used to be my clients </w:t>
      </w:r>
      <w:r w:rsidR="00EC6DEB">
        <w:rPr>
          <w:rFonts w:ascii="Noto Sans" w:hAnsi="Noto Sans" w:cs="Times New Roman"/>
          <w:sz w:val="22"/>
          <w:szCs w:val="22"/>
          <w:lang w:val="en-GB"/>
        </w:rPr>
        <w:t xml:space="preserve">gradually </w:t>
      </w:r>
      <w:r w:rsidR="00EC6DEB" w:rsidRPr="007C0BAB">
        <w:rPr>
          <w:rFonts w:ascii="Noto Sans" w:hAnsi="Noto Sans" w:cs="Times New Roman"/>
          <w:sz w:val="22"/>
          <w:szCs w:val="22"/>
          <w:lang w:val="en-GB"/>
        </w:rPr>
        <w:t>stopped coming</w:t>
      </w:r>
      <w:r w:rsidR="00EC6DEB">
        <w:rPr>
          <w:rFonts w:ascii="Noto Sans" w:hAnsi="Noto Sans" w:cs="Times New Roman"/>
          <w:sz w:val="22"/>
          <w:szCs w:val="22"/>
          <w:lang w:val="en-GB"/>
        </w:rPr>
        <w:t>.</w:t>
      </w:r>
      <w:r w:rsidR="00EC6DEB" w:rsidRPr="007C0BAB">
        <w:rPr>
          <w:rFonts w:ascii="Noto Sans" w:hAnsi="Noto Sans" w:cs="Times New Roman"/>
          <w:sz w:val="22"/>
          <w:szCs w:val="22"/>
          <w:lang w:val="en-GB"/>
        </w:rPr>
        <w:t xml:space="preserve"> So, the room where the older people played board games has</w:t>
      </w:r>
      <w:r w:rsidR="00EC6DEB">
        <w:rPr>
          <w:rFonts w:ascii="Noto Sans" w:hAnsi="Noto Sans" w:cs="Times New Roman"/>
          <w:sz w:val="22"/>
          <w:szCs w:val="22"/>
          <w:lang w:val="en-GB"/>
        </w:rPr>
        <w:t xml:space="preserve"> now become the children’s room where they can write and play</w:t>
      </w:r>
      <w:r w:rsidR="00EC6DEB" w:rsidRPr="007C0BAB">
        <w:rPr>
          <w:rFonts w:ascii="Noto Sans" w:hAnsi="Noto Sans" w:cs="Times New Roman"/>
          <w:sz w:val="22"/>
          <w:szCs w:val="22"/>
          <w:lang w:val="en-GB"/>
        </w:rPr>
        <w:t xml:space="preserve"> and there is a </w:t>
      </w:r>
      <w:r w:rsidR="00EC6DEB" w:rsidRPr="00A959AE">
        <w:rPr>
          <w:rFonts w:ascii="Noto Sans" w:hAnsi="Noto Sans" w:cs="Times New Roman"/>
          <w:color w:val="000000" w:themeColor="text1"/>
          <w:sz w:val="22"/>
          <w:szCs w:val="22"/>
          <w:lang w:val="en-GB"/>
        </w:rPr>
        <w:t xml:space="preserve">small </w:t>
      </w:r>
      <w:r w:rsidR="00EC6DEB" w:rsidRPr="007C0BAB">
        <w:rPr>
          <w:rFonts w:ascii="Noto Sans" w:hAnsi="Noto Sans" w:cs="Times New Roman"/>
          <w:sz w:val="22"/>
          <w:szCs w:val="22"/>
          <w:lang w:val="en-GB"/>
        </w:rPr>
        <w:t xml:space="preserve">changing area for the babies, so that their mothers can rest. Sometimes it becomes a classroom for Italian lessons. </w:t>
      </w:r>
    </w:p>
    <w:p w14:paraId="7A237CD6" w14:textId="326C8F05" w:rsidR="00EC6DEB" w:rsidRPr="007C0BAB" w:rsidRDefault="00EC6DEB" w:rsidP="00603CDA">
      <w:pPr>
        <w:pStyle w:val="Cuerpo"/>
        <w:tabs>
          <w:tab w:val="left" w:pos="720"/>
        </w:tabs>
        <w:spacing w:before="120" w:after="120"/>
        <w:jc w:val="both"/>
        <w:rPr>
          <w:rFonts w:ascii="Noto Sans" w:hAnsi="Noto Sans" w:cs="Times New Roman"/>
          <w:sz w:val="22"/>
          <w:szCs w:val="22"/>
          <w:lang w:val="en-GB"/>
        </w:rPr>
      </w:pPr>
      <w:r w:rsidRPr="007C0BAB">
        <w:rPr>
          <w:rFonts w:ascii="Noto Sans" w:hAnsi="Noto Sans" w:cs="Times New Roman"/>
          <w:sz w:val="22"/>
          <w:szCs w:val="22"/>
          <w:lang w:val="en-GB"/>
        </w:rPr>
        <w:t xml:space="preserve">I </w:t>
      </w:r>
      <w:r>
        <w:rPr>
          <w:rFonts w:ascii="Noto Sans" w:hAnsi="Noto Sans" w:cs="Times New Roman"/>
          <w:sz w:val="22"/>
          <w:szCs w:val="22"/>
          <w:lang w:val="en-GB"/>
        </w:rPr>
        <w:t>didn’t mak</w:t>
      </w:r>
      <w:r w:rsidRPr="007C0BAB">
        <w:rPr>
          <w:rFonts w:ascii="Noto Sans" w:hAnsi="Noto Sans" w:cs="Times New Roman"/>
          <w:sz w:val="22"/>
          <w:szCs w:val="22"/>
          <w:lang w:val="en-GB"/>
        </w:rPr>
        <w:t xml:space="preserve">e a </w:t>
      </w:r>
      <w:r>
        <w:rPr>
          <w:rFonts w:ascii="Noto Sans" w:hAnsi="Noto Sans" w:cs="Times New Roman"/>
          <w:sz w:val="22"/>
          <w:szCs w:val="22"/>
          <w:lang w:val="en-GB"/>
        </w:rPr>
        <w:t xml:space="preserve">specific </w:t>
      </w:r>
      <w:r w:rsidRPr="007C0BAB">
        <w:rPr>
          <w:rFonts w:ascii="Noto Sans" w:hAnsi="Noto Sans" w:cs="Times New Roman"/>
          <w:sz w:val="22"/>
          <w:szCs w:val="22"/>
          <w:lang w:val="en-GB"/>
        </w:rPr>
        <w:t xml:space="preserve">choice </w:t>
      </w:r>
      <w:r>
        <w:rPr>
          <w:rFonts w:ascii="Noto Sans" w:hAnsi="Noto Sans" w:cs="Times New Roman"/>
          <w:sz w:val="22"/>
          <w:szCs w:val="22"/>
          <w:lang w:val="en-GB"/>
        </w:rPr>
        <w:t>to change my customers – I just couldn’t ignore the migrants.  Thanks to them</w:t>
      </w:r>
      <w:r w:rsidRPr="007C0BAB">
        <w:rPr>
          <w:rFonts w:ascii="Noto Sans" w:hAnsi="Noto Sans" w:cs="Times New Roman"/>
          <w:sz w:val="22"/>
          <w:szCs w:val="22"/>
          <w:lang w:val="en-GB"/>
        </w:rPr>
        <w:t xml:space="preserve"> I have met many people and organisations that support me and help me keep going. If I were to start over, I would do the same thing again. For me what matters is TO GIVE!</w:t>
      </w:r>
      <w:r>
        <w:rPr>
          <w:rFonts w:ascii="Noto Sans" w:hAnsi="Noto Sans" w:cs="Times New Roman"/>
          <w:sz w:val="22"/>
          <w:szCs w:val="22"/>
          <w:vertAlign w:val="superscript"/>
          <w:lang w:val="en-GB"/>
        </w:rPr>
        <w:t>”</w:t>
      </w:r>
    </w:p>
    <w:p w14:paraId="3E791973" w14:textId="77777777" w:rsidR="00EC6DEB" w:rsidRPr="007C0BAB" w:rsidRDefault="00EC6DEB" w:rsidP="00603CDA">
      <w:pPr>
        <w:pStyle w:val="Cuerpo"/>
        <w:tabs>
          <w:tab w:val="left" w:pos="720"/>
        </w:tabs>
        <w:spacing w:before="120" w:after="120"/>
        <w:jc w:val="both"/>
        <w:rPr>
          <w:rFonts w:ascii="Noto Sans" w:hAnsi="Noto Sans" w:cs="Times New Roman"/>
          <w:sz w:val="22"/>
          <w:szCs w:val="22"/>
          <w:lang w:val="en-GB"/>
        </w:rPr>
      </w:pPr>
      <w:r w:rsidRPr="007C0BAB">
        <w:rPr>
          <w:rFonts w:ascii="Noto Sans" w:hAnsi="Noto Sans" w:cs="Times New Roman"/>
          <w:sz w:val="22"/>
          <w:szCs w:val="22"/>
          <w:lang w:val="en-GB"/>
        </w:rPr>
        <w:t>All of us are invited to welcome the Lord who knocks at our door so that together with him we can go out towards our neighbours.</w:t>
      </w:r>
    </w:p>
    <w:p w14:paraId="0718C851" w14:textId="2F53309F" w:rsidR="00EC6DEB" w:rsidRPr="00EC6DEB" w:rsidRDefault="00EC6DEB" w:rsidP="00603CDA">
      <w:pPr>
        <w:pStyle w:val="Cuerpo"/>
        <w:tabs>
          <w:tab w:val="left" w:pos="720"/>
        </w:tabs>
        <w:spacing w:before="120" w:after="120"/>
        <w:jc w:val="both"/>
        <w:rPr>
          <w:rFonts w:ascii="Noto Sans" w:hAnsi="Noto Sans" w:cs="Times New Roman"/>
          <w:sz w:val="22"/>
          <w:szCs w:val="22"/>
          <w:lang w:val="en-GB"/>
        </w:rPr>
      </w:pPr>
      <w:r w:rsidRPr="007C0BAB">
        <w:rPr>
          <w:rFonts w:ascii="Noto Sans" w:hAnsi="Noto Sans" w:cs="Times New Roman"/>
          <w:sz w:val="22"/>
          <w:szCs w:val="22"/>
          <w:lang w:val="en-GB"/>
        </w:rPr>
        <w:t>The Lord</w:t>
      </w:r>
      <w:r>
        <w:rPr>
          <w:rFonts w:ascii="Noto Sans" w:hAnsi="Noto Sans" w:cs="Times New Roman"/>
          <w:sz w:val="22"/>
          <w:szCs w:val="22"/>
          <w:lang w:val="en-GB"/>
        </w:rPr>
        <w:t>’s presence in our life will grow stronger.</w:t>
      </w:r>
    </w:p>
    <w:p w14:paraId="5CC97F0D" w14:textId="77777777" w:rsidR="00EC6DEB" w:rsidRPr="007C0BAB" w:rsidRDefault="00EC6DEB" w:rsidP="00EC6DEB">
      <w:pPr>
        <w:spacing w:before="120" w:after="120"/>
        <w:ind w:firstLine="720"/>
        <w:jc w:val="right"/>
        <w:rPr>
          <w:rFonts w:ascii="Noto Sans" w:hAnsi="Noto Sans"/>
          <w:sz w:val="22"/>
          <w:szCs w:val="22"/>
          <w:lang w:val="en-GB"/>
        </w:rPr>
      </w:pPr>
      <w:r w:rsidRPr="007C0BAB">
        <w:rPr>
          <w:rFonts w:ascii="Noto Sans" w:hAnsi="Noto Sans"/>
          <w:sz w:val="22"/>
          <w:szCs w:val="22"/>
          <w:lang w:val="en-GB"/>
        </w:rPr>
        <w:t xml:space="preserve">Letizia </w:t>
      </w:r>
      <w:proofErr w:type="spellStart"/>
      <w:r w:rsidRPr="007C0BAB">
        <w:rPr>
          <w:rFonts w:ascii="Noto Sans" w:hAnsi="Noto Sans"/>
          <w:sz w:val="22"/>
          <w:szCs w:val="22"/>
          <w:lang w:val="en-GB"/>
        </w:rPr>
        <w:t>Magri</w:t>
      </w:r>
      <w:proofErr w:type="spellEnd"/>
    </w:p>
    <w:p w14:paraId="0F791032" w14:textId="77777777" w:rsidR="00266140" w:rsidRDefault="00266140"/>
    <w:sectPr w:rsidR="00266140" w:rsidSect="00603CDA">
      <w:footerReference w:type="default" r:id="rId7"/>
      <w:headerReference w:type="first" r:id="rId8"/>
      <w:footerReference w:type="first" r:id="rId9"/>
      <w:pgSz w:w="11906" w:h="16838"/>
      <w:pgMar w:top="1165" w:right="1134" w:bottom="832"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6493C" w14:textId="77777777" w:rsidR="00A01D36" w:rsidRDefault="00A01D36" w:rsidP="00EC6DEB">
      <w:r>
        <w:separator/>
      </w:r>
    </w:p>
  </w:endnote>
  <w:endnote w:type="continuationSeparator" w:id="0">
    <w:p w14:paraId="78023F0F" w14:textId="77777777" w:rsidR="00A01D36" w:rsidRDefault="00A01D36" w:rsidP="00EC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oto Sans">
    <w:panose1 w:val="020B0604020202020204"/>
    <w:charset w:val="00"/>
    <w:family w:val="swiss"/>
    <w:pitch w:val="variable"/>
    <w:sig w:usb0="E00002FF" w:usb1="4000001F" w:usb2="08000029"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AB4A" w14:textId="695AB285" w:rsidR="0041308D" w:rsidRPr="00102608" w:rsidRDefault="00A01D36" w:rsidP="00102608">
    <w:pPr>
      <w:jc w:val="center"/>
      <w:rPr>
        <w:rFonts w:ascii="Noto Sans" w:hAnsi="Noto Sans" w:cs="Arial"/>
        <w:bCs/>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6C70" w14:textId="77777777" w:rsidR="00B73B72" w:rsidRDefault="00A01D36" w:rsidP="00452FC3">
    <w:pPr>
      <w:ind w:right="-2"/>
      <w:jc w:val="center"/>
      <w:rPr>
        <w:rFonts w:ascii="Noto Sans" w:hAnsi="Noto Sans" w:cs="Arial"/>
        <w:bCs/>
        <w:color w:val="787878"/>
        <w:sz w:val="16"/>
        <w:szCs w:val="16"/>
      </w:rPr>
    </w:pPr>
  </w:p>
  <w:p w14:paraId="4C42FDB2" w14:textId="77777777" w:rsidR="00B73B72" w:rsidRDefault="00A01D36" w:rsidP="00452FC3">
    <w:pPr>
      <w:tabs>
        <w:tab w:val="left" w:pos="3946"/>
      </w:tabs>
      <w:ind w:right="-2"/>
      <w:jc w:val="center"/>
      <w:rPr>
        <w:rFonts w:ascii="Noto Sans" w:hAnsi="Noto Sans" w:cs="Arial"/>
        <w:bCs/>
        <w:color w:val="787878"/>
        <w:sz w:val="16"/>
        <w:szCs w:val="16"/>
      </w:rPr>
    </w:pPr>
  </w:p>
  <w:p w14:paraId="410B7CEA" w14:textId="77777777" w:rsidR="0041308D" w:rsidRPr="00B73B72" w:rsidRDefault="004C12A7" w:rsidP="00B73B72">
    <w:pPr>
      <w:jc w:val="center"/>
      <w:rPr>
        <w:rFonts w:ascii="Noto Sans" w:hAnsi="Noto Sans" w:cs="Arial"/>
        <w:bCs/>
        <w:color w:val="808080"/>
        <w:sz w:val="16"/>
        <w:szCs w:val="16"/>
      </w:rPr>
    </w:pPr>
    <w:r w:rsidRPr="00336F41">
      <w:rPr>
        <w:rFonts w:ascii="Noto Sans" w:hAnsi="Noto Sans" w:cs="Arial"/>
        <w:bCs/>
        <w:color w:val="808080"/>
        <w:sz w:val="16"/>
        <w:szCs w:val="16"/>
      </w:rPr>
      <w:t xml:space="preserve">Via di Frascati, 306 – 00040 ROCCA DI PAPA (Roma) </w:t>
    </w:r>
    <w:r>
      <w:rPr>
        <w:rFonts w:ascii="Noto Sans" w:hAnsi="Noto Sans" w:cs="Arial"/>
        <w:bCs/>
        <w:color w:val="808080"/>
        <w:sz w:val="16"/>
        <w:szCs w:val="16"/>
      </w:rPr>
      <w:t>–</w:t>
    </w:r>
    <w:r w:rsidRPr="00336F41">
      <w:rPr>
        <w:rFonts w:ascii="Noto Sans" w:hAnsi="Noto Sans" w:cs="Arial"/>
        <w:bCs/>
        <w:color w:val="808080"/>
        <w:sz w:val="16"/>
        <w:szCs w:val="16"/>
      </w:rPr>
      <w:t xml:space="preserve"> Italia – </w:t>
    </w:r>
    <w:r w:rsidRPr="00902930">
      <w:rPr>
        <w:rFonts w:ascii="Noto Sans" w:hAnsi="Noto Sans" w:cs="Arial"/>
        <w:bCs/>
        <w:color w:val="808080"/>
        <w:sz w:val="16"/>
        <w:szCs w:val="16"/>
      </w:rPr>
      <w:t>+39-0694798-</w:t>
    </w:r>
    <w:r>
      <w:rPr>
        <w:rFonts w:ascii="Noto Sans" w:hAnsi="Noto Sans" w:cs="Arial"/>
        <w:bCs/>
        <w:color w:val="808080"/>
        <w:sz w:val="16"/>
        <w:szCs w:val="16"/>
      </w:rPr>
      <w:t>9</w:t>
    </w:r>
    <w:r w:rsidRPr="00336F41">
      <w:rPr>
        <w:rFonts w:ascii="Noto Sans" w:hAnsi="Noto Sans" w:cs="Arial"/>
        <w:bCs/>
        <w:color w:val="808080"/>
        <w:sz w:val="16"/>
        <w:szCs w:val="16"/>
      </w:rPr>
      <w:t xml:space="preserve"> –</w:t>
    </w:r>
    <w:r>
      <w:rPr>
        <w:rFonts w:ascii="Noto Sans" w:hAnsi="Noto Sans" w:cs="Arial"/>
        <w:bCs/>
        <w:color w:val="808080"/>
        <w:sz w:val="16"/>
        <w:szCs w:val="16"/>
      </w:rPr>
      <w:t xml:space="preserve"> </w:t>
    </w:r>
    <w:hyperlink r:id="rId1" w:history="1">
      <w:r w:rsidRPr="00C10CB2">
        <w:rPr>
          <w:rStyle w:val="Hyperlink"/>
          <w:rFonts w:ascii="Noto Sans" w:hAnsi="Noto Sans" w:cs="Arial"/>
          <w:bCs/>
          <w:sz w:val="16"/>
          <w:szCs w:val="16"/>
        </w:rPr>
        <w:t>operadim@focolare.org</w:t>
      </w:r>
    </w:hyperlink>
    <w:r>
      <w:rPr>
        <w:rFonts w:ascii="Noto Sans" w:hAnsi="Noto Sans" w:cs="Arial"/>
        <w:bCs/>
        <w:color w:val="787878"/>
        <w:sz w:val="16"/>
        <w:szCs w:val="16"/>
      </w:rPr>
      <w:t xml:space="preserve"> </w:t>
    </w:r>
    <w:r w:rsidRPr="007967ED">
      <w:rPr>
        <w:rFonts w:ascii="Noto Sans" w:hAnsi="Noto Sans" w:cs="Arial"/>
        <w:bCs/>
        <w:color w:val="787878"/>
        <w:sz w:val="16"/>
        <w:szCs w:val="16"/>
      </w:rPr>
      <w:t xml:space="preserve">– </w:t>
    </w:r>
    <w:hyperlink r:id="rId2" w:history="1">
      <w:r w:rsidRPr="007967ED">
        <w:rPr>
          <w:rStyle w:val="Hyperlink"/>
          <w:rFonts w:ascii="Noto Sans" w:hAnsi="Noto Sans" w:cs="Arial"/>
          <w:bCs/>
          <w:sz w:val="16"/>
          <w:szCs w:val="16"/>
        </w:rPr>
        <w:t>www.focolare.org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FFD52" w14:textId="77777777" w:rsidR="00A01D36" w:rsidRDefault="00A01D36" w:rsidP="00EC6DEB">
      <w:r>
        <w:separator/>
      </w:r>
    </w:p>
  </w:footnote>
  <w:footnote w:type="continuationSeparator" w:id="0">
    <w:p w14:paraId="4F0B4A05" w14:textId="77777777" w:rsidR="00A01D36" w:rsidRDefault="00A01D36" w:rsidP="00EC6DEB">
      <w:r>
        <w:continuationSeparator/>
      </w:r>
    </w:p>
  </w:footnote>
  <w:footnote w:id="1">
    <w:p w14:paraId="391BF555" w14:textId="77777777" w:rsidR="00EC6DEB" w:rsidRPr="00C83A53" w:rsidRDefault="00EC6DEB" w:rsidP="00EC6DEB">
      <w:pPr>
        <w:pStyle w:val="FootnoteText"/>
        <w:rPr>
          <w:rFonts w:ascii="Noto Sans" w:eastAsia="Arial Unicode MS" w:hAnsi="Noto Sans"/>
          <w:iCs/>
          <w:color w:val="000000"/>
          <w:kern w:val="2"/>
          <w:sz w:val="16"/>
          <w:szCs w:val="16"/>
          <w:u w:color="000000"/>
          <w:lang w:val="en-GB" w:eastAsia="de-DE"/>
        </w:rPr>
      </w:pPr>
      <w:r w:rsidRPr="00597E98">
        <w:rPr>
          <w:rStyle w:val="FootnoteReference"/>
          <w:rFonts w:ascii="Noto Sans" w:hAnsi="Noto Sans" w:cs="Noto Sans"/>
          <w:sz w:val="16"/>
          <w:szCs w:val="16"/>
        </w:rPr>
        <w:footnoteRef/>
      </w:r>
      <w:r w:rsidRPr="00C83A53">
        <w:rPr>
          <w:sz w:val="16"/>
          <w:szCs w:val="16"/>
          <w:vertAlign w:val="superscript"/>
          <w:lang w:val="en-GB"/>
        </w:rPr>
        <w:t xml:space="preserve">  </w:t>
      </w:r>
      <w:r w:rsidRPr="00C83A53">
        <w:rPr>
          <w:sz w:val="16"/>
          <w:szCs w:val="16"/>
          <w:lang w:val="en-GB"/>
        </w:rPr>
        <w:t xml:space="preserve"> POPE FRANCIS, </w:t>
      </w:r>
      <w:r w:rsidRPr="00C83A53">
        <w:rPr>
          <w:rFonts w:ascii="Noto Sans" w:eastAsia="Arial Unicode MS" w:hAnsi="Noto Sans"/>
          <w:iCs/>
          <w:color w:val="000000"/>
          <w:kern w:val="2"/>
          <w:sz w:val="16"/>
          <w:szCs w:val="16"/>
          <w:u w:color="000000"/>
          <w:lang w:val="en-GB" w:eastAsia="de-DE"/>
        </w:rPr>
        <w:t>General Audience  6 June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9A81" w14:textId="70F33181" w:rsidR="0041308D" w:rsidRDefault="00A01D36" w:rsidP="0041308D">
    <w:pPr>
      <w:pStyle w:val="Header"/>
      <w:rPr>
        <w:rFonts w:ascii="Noto Sans" w:hAnsi="Noto Sans" w:cs="Noto Sans"/>
        <w:color w:val="666666"/>
        <w:sz w:val="22"/>
        <w:szCs w:val="22"/>
        <w:lang w:bidi="ar-SA"/>
      </w:rPr>
    </w:pPr>
  </w:p>
  <w:p w14:paraId="49CDFB2A" w14:textId="77777777" w:rsidR="0041308D" w:rsidRDefault="00A01D36" w:rsidP="0041308D">
    <w:pPr>
      <w:pStyle w:val="Header"/>
      <w:rPr>
        <w:rFonts w:ascii="Noto Sans" w:hAnsi="Noto Sans" w:cs="Noto Sans"/>
        <w:color w:val="666666"/>
        <w:sz w:val="22"/>
        <w:szCs w:val="22"/>
      </w:rPr>
    </w:pPr>
  </w:p>
  <w:p w14:paraId="7E294BDA" w14:textId="77777777" w:rsidR="0041308D" w:rsidRDefault="004C12A7" w:rsidP="0041308D">
    <w:pPr>
      <w:pStyle w:val="Header"/>
      <w:tabs>
        <w:tab w:val="left" w:pos="5392"/>
      </w:tabs>
      <w:rPr>
        <w:rFonts w:ascii="Noto Sans" w:hAnsi="Noto Sans" w:cs="Noto Sans"/>
        <w:color w:val="666666"/>
        <w:sz w:val="22"/>
        <w:szCs w:val="22"/>
      </w:rPr>
    </w:pPr>
    <w:r>
      <w:rPr>
        <w:rFonts w:ascii="Noto Sans" w:hAnsi="Noto Sans" w:cs="Noto Sans"/>
        <w:color w:val="666666"/>
        <w:sz w:val="22"/>
        <w:szCs w:val="22"/>
      </w:rPr>
      <w:t xml:space="preserve">   </w:t>
    </w:r>
    <w:r>
      <w:rPr>
        <w:rFonts w:ascii="Noto Sans" w:hAnsi="Noto Sans" w:cs="Noto Sans"/>
        <w:color w:val="666666"/>
        <w:sz w:val="22"/>
        <w:szCs w:val="22"/>
      </w:rPr>
      <w:tab/>
    </w:r>
  </w:p>
  <w:p w14:paraId="114FE2FC" w14:textId="77777777" w:rsidR="0041308D" w:rsidRDefault="00A01D36" w:rsidP="0041308D">
    <w:pPr>
      <w:pStyle w:val="Header"/>
      <w:rPr>
        <w:rFonts w:ascii="Noto Sans" w:hAnsi="Noto Sans" w:cs="Noto Sans"/>
        <w:color w:val="666666"/>
        <w:sz w:val="22"/>
        <w:szCs w:val="22"/>
      </w:rPr>
    </w:pPr>
  </w:p>
  <w:p w14:paraId="40C38988" w14:textId="77777777" w:rsidR="0041308D" w:rsidRDefault="00A01D36" w:rsidP="0041308D">
    <w:pPr>
      <w:pStyle w:val="Header"/>
      <w:rPr>
        <w:rFonts w:ascii="Noto Sans" w:hAnsi="Noto Sans" w:cs="Noto Sans"/>
        <w:color w:val="666666"/>
        <w:sz w:val="22"/>
        <w:szCs w:val="22"/>
      </w:rPr>
    </w:pPr>
  </w:p>
  <w:p w14:paraId="287FF1C9" w14:textId="77777777" w:rsidR="0041308D" w:rsidRDefault="004C12A7">
    <w:pPr>
      <w:pStyle w:val="Header"/>
    </w:pPr>
    <w:r>
      <w:rPr>
        <w:rFonts w:ascii="Noto Sans" w:hAnsi="Noto Sans" w:cs="Noto Sans"/>
        <w:color w:val="666666"/>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EB"/>
    <w:rsid w:val="001A213D"/>
    <w:rsid w:val="00266140"/>
    <w:rsid w:val="002C47B8"/>
    <w:rsid w:val="004C12A7"/>
    <w:rsid w:val="00603CDA"/>
    <w:rsid w:val="00642EA1"/>
    <w:rsid w:val="00687903"/>
    <w:rsid w:val="008231C5"/>
    <w:rsid w:val="009F59FE"/>
    <w:rsid w:val="00A01D36"/>
    <w:rsid w:val="00B93D91"/>
    <w:rsid w:val="00EC6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08F1F4"/>
  <w14:defaultImageDpi w14:val="32767"/>
  <w15:chartTrackingRefBased/>
  <w15:docId w15:val="{92839486-7C19-D845-A82C-4920C8E8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6DEB"/>
    <w:pPr>
      <w:widowControl w:val="0"/>
      <w:suppressAutoHyphens/>
    </w:pPr>
    <w:rPr>
      <w:rFonts w:ascii="Times New Roman" w:eastAsia="Arial Unicode MS" w:hAnsi="Times New Roman" w:cs="Mangal"/>
      <w:kern w:val="1"/>
      <w:lang w:val="it-IT"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uiPriority w:val="99"/>
    <w:rsid w:val="00EC6DEB"/>
    <w:pPr>
      <w:widowControl w:val="0"/>
      <w:suppressAutoHyphens/>
    </w:pPr>
    <w:rPr>
      <w:rFonts w:ascii="Times New Roman" w:eastAsia="Arial Unicode MS" w:hAnsi="Arial Unicode MS" w:cs="Arial Unicode MS"/>
      <w:color w:val="000000"/>
      <w:kern w:val="2"/>
      <w:u w:color="000000"/>
      <w:lang w:val="de-DE" w:eastAsia="de-DE"/>
    </w:rPr>
  </w:style>
  <w:style w:type="paragraph" w:styleId="Header">
    <w:name w:val="header"/>
    <w:basedOn w:val="Normal"/>
    <w:link w:val="HeaderChar"/>
    <w:uiPriority w:val="99"/>
    <w:unhideWhenUsed/>
    <w:rsid w:val="00EC6DEB"/>
    <w:pPr>
      <w:tabs>
        <w:tab w:val="center" w:pos="4252"/>
        <w:tab w:val="right" w:pos="8504"/>
      </w:tabs>
    </w:pPr>
    <w:rPr>
      <w:szCs w:val="21"/>
    </w:rPr>
  </w:style>
  <w:style w:type="character" w:customStyle="1" w:styleId="HeaderChar">
    <w:name w:val="Header Char"/>
    <w:basedOn w:val="DefaultParagraphFont"/>
    <w:link w:val="Header"/>
    <w:uiPriority w:val="99"/>
    <w:rsid w:val="00EC6DEB"/>
    <w:rPr>
      <w:rFonts w:ascii="Times New Roman" w:eastAsia="Arial Unicode MS" w:hAnsi="Times New Roman" w:cs="Mangal"/>
      <w:kern w:val="1"/>
      <w:szCs w:val="21"/>
      <w:lang w:val="it-IT" w:eastAsia="hi-IN" w:bidi="hi-IN"/>
    </w:rPr>
  </w:style>
  <w:style w:type="character" w:styleId="Hyperlink">
    <w:name w:val="Hyperlink"/>
    <w:rsid w:val="00EC6DEB"/>
    <w:rPr>
      <w:color w:val="000080"/>
      <w:u w:val="single"/>
    </w:rPr>
  </w:style>
  <w:style w:type="character" w:styleId="Emphasis">
    <w:name w:val="Emphasis"/>
    <w:qFormat/>
    <w:rsid w:val="00EC6DEB"/>
    <w:rPr>
      <w:i/>
      <w:iCs/>
    </w:rPr>
  </w:style>
  <w:style w:type="paragraph" w:styleId="FootnoteText">
    <w:name w:val="footnote text"/>
    <w:basedOn w:val="Normal"/>
    <w:link w:val="FootnoteTextChar"/>
    <w:uiPriority w:val="99"/>
    <w:semiHidden/>
    <w:unhideWhenUsed/>
    <w:rsid w:val="00EC6DEB"/>
    <w:pPr>
      <w:widowControl/>
      <w:suppressAutoHyphens w:val="0"/>
    </w:pPr>
    <w:rPr>
      <w:rFonts w:eastAsia="Malgun Gothic" w:cs="Times New Roman"/>
      <w:kern w:val="0"/>
      <w:sz w:val="20"/>
      <w:szCs w:val="20"/>
      <w:lang w:eastAsia="it-IT" w:bidi="ar-SA"/>
    </w:rPr>
  </w:style>
  <w:style w:type="character" w:customStyle="1" w:styleId="FootnoteTextChar">
    <w:name w:val="Footnote Text Char"/>
    <w:basedOn w:val="DefaultParagraphFont"/>
    <w:link w:val="FootnoteText"/>
    <w:uiPriority w:val="99"/>
    <w:semiHidden/>
    <w:rsid w:val="00EC6DEB"/>
    <w:rPr>
      <w:rFonts w:ascii="Times New Roman" w:eastAsia="Malgun Gothic" w:hAnsi="Times New Roman" w:cs="Times New Roman"/>
      <w:sz w:val="20"/>
      <w:szCs w:val="20"/>
      <w:lang w:val="it-IT" w:eastAsia="it-IT"/>
    </w:rPr>
  </w:style>
  <w:style w:type="character" w:styleId="FootnoteReference">
    <w:name w:val="footnote reference"/>
    <w:basedOn w:val="DefaultParagraphFont"/>
    <w:semiHidden/>
    <w:unhideWhenUsed/>
    <w:rsid w:val="00EC6DEB"/>
    <w:rPr>
      <w:vertAlign w:val="superscript"/>
    </w:rPr>
  </w:style>
  <w:style w:type="paragraph" w:styleId="Footer">
    <w:name w:val="footer"/>
    <w:basedOn w:val="Normal"/>
    <w:link w:val="FooterChar"/>
    <w:uiPriority w:val="99"/>
    <w:unhideWhenUsed/>
    <w:rsid w:val="00EC6DEB"/>
    <w:pPr>
      <w:tabs>
        <w:tab w:val="center" w:pos="4513"/>
        <w:tab w:val="right" w:pos="9026"/>
      </w:tabs>
    </w:pPr>
    <w:rPr>
      <w:szCs w:val="21"/>
    </w:rPr>
  </w:style>
  <w:style w:type="character" w:customStyle="1" w:styleId="FooterChar">
    <w:name w:val="Footer Char"/>
    <w:basedOn w:val="DefaultParagraphFont"/>
    <w:link w:val="Footer"/>
    <w:uiPriority w:val="99"/>
    <w:rsid w:val="00EC6DEB"/>
    <w:rPr>
      <w:rFonts w:ascii="Times New Roman" w:eastAsia="Arial Unicode MS" w:hAnsi="Times New Roman" w:cs="Mangal"/>
      <w:kern w:val="1"/>
      <w:szCs w:val="21"/>
      <w:lang w:val="it-I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focolare.org" TargetMode="External"/><Relationship Id="rId1" Type="http://schemas.openxmlformats.org/officeDocument/2006/relationships/hyperlink" Target="mailto:operadim@focol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 Ruse</dc:creator>
  <cp:keywords/>
  <dc:description/>
  <cp:lastModifiedBy>Corre Ruse</cp:lastModifiedBy>
  <cp:revision>4</cp:revision>
  <dcterms:created xsi:type="dcterms:W3CDTF">2018-10-28T17:22:00Z</dcterms:created>
  <dcterms:modified xsi:type="dcterms:W3CDTF">2018-10-30T16:37:00Z</dcterms:modified>
</cp:coreProperties>
</file>